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A8" w:rsidRPr="00382EA8" w:rsidRDefault="00382EA8" w:rsidP="00382EA8">
      <w:pPr>
        <w:jc w:val="center"/>
        <w:rPr>
          <w:rFonts w:ascii="Verdana" w:hAnsi="Verdana"/>
          <w:b/>
          <w:i/>
          <w:color w:val="000000"/>
        </w:rPr>
      </w:pPr>
      <w:r w:rsidRPr="00382EA8">
        <w:rPr>
          <w:rFonts w:ascii="Verdana" w:hAnsi="Verdana"/>
          <w:b/>
          <w:i/>
          <w:color w:val="000000"/>
        </w:rPr>
        <w:t>Прокурор разъясняет: об ответственности несовершеннолетних</w:t>
      </w:r>
    </w:p>
    <w:p w:rsidR="00382EA8" w:rsidRPr="00382EA8" w:rsidRDefault="00382EA8" w:rsidP="00382EA8">
      <w:pPr>
        <w:jc w:val="center"/>
        <w:rPr>
          <w:rFonts w:ascii="Verdana" w:hAnsi="Verdana"/>
          <w:b/>
          <w:i/>
          <w:color w:val="000000"/>
        </w:rPr>
      </w:pPr>
    </w:p>
    <w:p w:rsidR="00E403D7" w:rsidRDefault="00382EA8">
      <w:r>
        <w:rPr>
          <w:rFonts w:ascii="Verdana" w:hAnsi="Verdana"/>
          <w:color w:val="000000"/>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bookmarkStart w:id="0" w:name="_GoBack"/>
      <w:bookmarkEnd w:id="0"/>
      <w:r>
        <w:rPr>
          <w:rFonts w:ascii="Verdana" w:hAnsi="Verdana"/>
          <w:color w:val="000000"/>
        </w:rPr>
        <w:t xml:space="preserve"> 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 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w:t>
      </w:r>
      <w:r>
        <w:rPr>
          <w:rFonts w:ascii="Verdana" w:hAnsi="Verdana"/>
          <w:color w:val="000000"/>
        </w:rPr>
        <w:lastRenderedPageBreak/>
        <w:t xml:space="preserve">пожизненного лишения свободы в отношении несовершеннолетних не назначается. 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Таковыми является: обязанность принесения публичного извинения потерпевшему; предупреждение; объявления выговора или строгого выговора; </w:t>
      </w:r>
      <w:r>
        <w:rPr>
          <w:rFonts w:ascii="Verdana" w:hAnsi="Verdana"/>
          <w:color w:val="000000"/>
        </w:rPr>
        <w:lastRenderedPageBreak/>
        <w:t>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r>
        <w:rPr>
          <w:rFonts w:ascii="Verdana" w:hAnsi="Verdana"/>
          <w:color w:val="000000"/>
        </w:rPr>
        <w:br/>
      </w:r>
      <w:r>
        <w:rPr>
          <w:rFonts w:ascii="Verdana" w:hAnsi="Verdana"/>
          <w:color w:val="000000"/>
        </w:rPr>
        <w:br/>
      </w:r>
    </w:p>
    <w:sectPr w:rsidR="00E4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BF"/>
    <w:rsid w:val="002F3ABF"/>
    <w:rsid w:val="00382EA8"/>
    <w:rsid w:val="00E4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2025-06-26T19:19:00Z</dcterms:created>
  <dcterms:modified xsi:type="dcterms:W3CDTF">2025-06-26T19:19:00Z</dcterms:modified>
</cp:coreProperties>
</file>